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media/image1.jpeg" ContentType="image/jpe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76"/>
        <w:jc w:val="center"/>
        <w:rPr>
          <w:color w:val="auto"/>
        </w:rPr>
      </w:pPr>
      <w:r>
        <w:rPr>
          <w:rFonts w:cs="Liberation Sans" w:ascii="Calibri Light" w:hAnsi="Calibri Light"/>
          <w:b/>
          <w:bCs/>
          <w:color w:val="auto"/>
          <w:sz w:val="21"/>
          <w:szCs w:val="21"/>
        </w:rPr>
        <w:t>Załącznik nr 2 do SWZ</w:t>
      </w:r>
    </w:p>
    <w:p>
      <w:pPr>
        <w:pStyle w:val="Normal"/>
        <w:spacing w:lineRule="auto" w:line="276"/>
        <w:jc w:val="center"/>
        <w:rPr>
          <w:rFonts w:ascii="Calibri Light" w:hAnsi="Calibri Light"/>
          <w:szCs w:val="20"/>
        </w:rPr>
      </w:pPr>
      <w:r>
        <w:rPr>
          <w:rFonts w:ascii="Calibri Light" w:hAnsi="Calibri Light"/>
          <w:szCs w:val="20"/>
        </w:rPr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libri Light" w:hAnsi="Calibri Light"/>
        </w:rPr>
      </w:pPr>
      <w:r>
        <w:rPr>
          <w:rFonts w:eastAsia="Calibri" w:cs="Liberation Sans" w:ascii="Calibri Light" w:hAnsi="Calibri Light"/>
          <w:b/>
          <w:bCs/>
          <w:kern w:val="0"/>
          <w:sz w:val="22"/>
          <w:szCs w:val="22"/>
          <w:lang w:bidi="ar-SA"/>
        </w:rPr>
        <w:t>WZÓR OŚWIADCZENIA WYKONAWCY O NIEPODLEGANIU WYKLUCZENIU</w:t>
      </w:r>
      <w:r>
        <w:rPr>
          <w:rStyle w:val="FootnoteReference"/>
          <w:rFonts w:eastAsia="Calibri" w:cs="Liberation Sans" w:ascii="Calibri Light" w:hAnsi="Calibri Light"/>
          <w:b/>
          <w:bCs/>
          <w:kern w:val="0"/>
          <w:szCs w:val="20"/>
          <w:lang w:bidi="ar-SA"/>
        </w:rPr>
        <w:footnoteReference w:id="2"/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libri Light" w:hAnsi="Calibri Light" w:eastAsia="Calibri" w:cs="Liberation Sans"/>
          <w:b/>
          <w:bCs/>
          <w:kern w:val="0"/>
          <w:lang w:bidi="ar-SA"/>
        </w:rPr>
      </w:pPr>
      <w:r>
        <w:rPr>
          <w:rFonts w:eastAsia="Calibri" w:cs="Liberation Sans" w:ascii="Calibri Light" w:hAnsi="Calibri Light"/>
          <w:b/>
          <w:bCs/>
          <w:kern w:val="0"/>
          <w:lang w:bidi="ar-SA"/>
        </w:rPr>
      </w:r>
    </w:p>
    <w:p>
      <w:pPr>
        <w:pStyle w:val="FootnoteText"/>
        <w:spacing w:lineRule="auto" w:line="276" w:before="227" w:after="170"/>
        <w:jc w:val="center"/>
        <w:rPr>
          <w:rFonts w:ascii="Calibri Light" w:hAnsi="Calibri Light"/>
        </w:rPr>
      </w:pPr>
      <w:r>
        <w:rPr>
          <w:rFonts w:ascii="Calibri Light" w:hAnsi="Calibri Light"/>
          <w:sz w:val="22"/>
          <w:szCs w:val="22"/>
        </w:rPr>
        <w:t xml:space="preserve">Dotyczy postępowania o udzielenie zamówienia publicznego na: </w:t>
      </w:r>
    </w:p>
    <w:p>
      <w:pPr>
        <w:pStyle w:val="Normal"/>
        <w:bidi w:val="0"/>
        <w:spacing w:lineRule="auto" w:line="360" w:before="0" w:after="0"/>
        <w:jc w:val="center"/>
        <w:rPr/>
      </w:pPr>
      <w:r>
        <w:rPr>
          <w:rStyle w:val="InternetLink"/>
          <w:rFonts w:eastAsia="NSimSun" w:cs="Arial" w:ascii="Calibri Light" w:hAnsi="Calibri Light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 xml:space="preserve">Dostawa serwerów z oprogramowaniem, urządzeń pamięci masowej, </w:t>
      </w:r>
    </w:p>
    <w:p>
      <w:pPr>
        <w:pStyle w:val="Normal"/>
        <w:bidi w:val="0"/>
        <w:spacing w:lineRule="auto" w:line="360" w:before="0" w:after="0"/>
        <w:jc w:val="center"/>
        <w:rPr/>
      </w:pPr>
      <w:r>
        <w:rPr>
          <w:rStyle w:val="InternetLink"/>
          <w:rFonts w:eastAsia="NSimSun" w:cs="Arial" w:ascii="Calibri Light" w:hAnsi="Calibri Light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>urządzeń sieciowych i zasilaczy awaryjnych wraz z usługami wdrożenia, szkolenia i wsparcia</w:t>
      </w:r>
    </w:p>
    <w:p>
      <w:pPr>
        <w:pStyle w:val="Normal"/>
        <w:bidi w:val="0"/>
        <w:spacing w:lineRule="auto" w:line="360" w:before="0" w:after="0"/>
        <w:jc w:val="center"/>
        <w:rPr/>
      </w:pPr>
      <w:r>
        <w:rPr>
          <w:rStyle w:val="InternetLink"/>
          <w:rFonts w:eastAsia="NSimSun" w:cs="Arial" w:ascii="Calibri Light" w:hAnsi="Calibri Light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 xml:space="preserve"> </w:t>
      </w:r>
      <w:r>
        <w:rPr>
          <w:rStyle w:val="InternetLink"/>
          <w:rFonts w:eastAsia="NSimSun" w:cs="Arial" w:ascii="Calibri Light" w:hAnsi="Calibri Light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>w ramach projektu „Cyberbezpieczny Samorząd”</w:t>
      </w:r>
    </w:p>
    <w:p>
      <w:pPr>
        <w:pStyle w:val="BodyText"/>
        <w:jc w:val="center"/>
        <w:rPr>
          <w:rFonts w:ascii="Calibri Light" w:hAnsi="Calibri Light"/>
          <w:sz w:val="22"/>
          <w:szCs w:val="22"/>
          <w:highlight w:val="none"/>
          <w:shd w:fill="auto" w:val="clear"/>
        </w:rPr>
      </w:pPr>
      <w:r>
        <w:rPr>
          <w:rFonts w:ascii="Calibri Light" w:hAnsi="Calibri Light"/>
          <w:sz w:val="22"/>
          <w:szCs w:val="22"/>
          <w:shd w:fill="auto" w:val="clear"/>
        </w:rPr>
      </w:r>
    </w:p>
    <w:p>
      <w:pPr>
        <w:pStyle w:val="BodyText"/>
        <w:jc w:val="center"/>
        <w:rPr>
          <w:rFonts w:ascii="Calibri Light" w:hAnsi="Calibri Light"/>
          <w:sz w:val="22"/>
          <w:szCs w:val="22"/>
          <w:highlight w:val="none"/>
          <w:shd w:fill="auto" w:val="clear"/>
        </w:rPr>
      </w:pPr>
      <w:r>
        <w:rPr>
          <w:rFonts w:ascii="Calibri Light" w:hAnsi="Calibri Light"/>
          <w:sz w:val="22"/>
          <w:szCs w:val="22"/>
          <w:shd w:fill="auto" w:val="clear"/>
        </w:rPr>
      </w:r>
    </w:p>
    <w:p>
      <w:pPr>
        <w:pStyle w:val="Normal"/>
        <w:widowControl w:val="false"/>
        <w:jc w:val="both"/>
        <w:rPr>
          <w:rFonts w:ascii="Calibri Light" w:hAnsi="Calibri Light"/>
        </w:rPr>
      </w:pPr>
      <w:r>
        <w:rPr>
          <w:rFonts w:cs="Liberation Sans;Arial" w:ascii="Calibri Light" w:hAnsi="Calibri Light"/>
          <w:szCs w:val="20"/>
          <w:u w:val="single"/>
        </w:rPr>
        <w:t xml:space="preserve">WYKONAWCA: </w:t>
      </w:r>
      <w:r>
        <w:rPr>
          <w:rFonts w:cs="Liberation Sans;Arial" w:ascii="Calibri Light" w:hAnsi="Calibri Light"/>
          <w:szCs w:val="20"/>
        </w:rPr>
        <w:t>……………………………………………………………………………………</w:t>
      </w:r>
    </w:p>
    <w:p>
      <w:pPr>
        <w:pStyle w:val="Normal"/>
        <w:widowControl w:val="false"/>
        <w:jc w:val="both"/>
        <w:rPr>
          <w:rFonts w:ascii="Calibri Light" w:hAnsi="Calibri Light"/>
        </w:rPr>
      </w:pPr>
      <w:r>
        <w:rPr>
          <w:rFonts w:cs="Liberation Sans;Arial" w:ascii="Calibri Light" w:hAnsi="Calibri Light"/>
          <w:i/>
          <w:szCs w:val="20"/>
        </w:rPr>
        <w:t xml:space="preserve">                                           </w:t>
      </w:r>
      <w:r>
        <w:rPr>
          <w:rFonts w:cs="Liberation Sans;Arial" w:ascii="Calibri Light" w:hAnsi="Calibri Light"/>
          <w:i/>
          <w:szCs w:val="20"/>
        </w:rPr>
        <w:t>(pełna nazwa/firma, adres)</w:t>
      </w:r>
    </w:p>
    <w:p>
      <w:pPr>
        <w:pStyle w:val="Normal"/>
        <w:spacing w:before="0" w:after="170"/>
        <w:jc w:val="center"/>
        <w:rPr>
          <w:rFonts w:ascii="Calibri Light" w:hAnsi="Calibri Light"/>
          <w:szCs w:val="20"/>
        </w:rPr>
      </w:pPr>
      <w:r>
        <w:rPr>
          <w:rFonts w:ascii="Calibri Light" w:hAnsi="Calibri Light"/>
          <w:szCs w:val="20"/>
        </w:rPr>
      </w:r>
    </w:p>
    <w:p>
      <w:pPr>
        <w:pStyle w:val="DomylneA"/>
        <w:widowControl/>
        <w:numPr>
          <w:ilvl w:val="0"/>
          <w:numId w:val="1"/>
        </w:numPr>
        <w:tabs>
          <w:tab w:val="clear" w:pos="1660"/>
          <w:tab w:val="clear" w:pos="2160"/>
          <w:tab w:val="left" w:pos="333" w:leader="none"/>
        </w:tabs>
        <w:suppressAutoHyphens w:val="true"/>
        <w:bidi w:val="0"/>
        <w:spacing w:lineRule="auto" w:line="276" w:before="113" w:after="170"/>
        <w:ind w:hanging="340" w:left="340" w:right="0"/>
        <w:jc w:val="both"/>
        <w:rPr>
          <w:rFonts w:ascii="Calibri Light" w:hAnsi="Calibri Light"/>
        </w:rPr>
      </w:pPr>
      <w:r>
        <w:rPr>
          <w:b/>
          <w:bCs/>
          <w:sz w:val="21"/>
          <w:szCs w:val="21"/>
        </w:rPr>
        <w:t xml:space="preserve">Oświadczenie </w:t>
      </w:r>
      <w:r>
        <w:rPr>
          <w:rFonts w:cs="Cambria"/>
          <w:b/>
          <w:bCs/>
          <w:spacing w:val="4"/>
          <w:sz w:val="21"/>
          <w:szCs w:val="21"/>
        </w:rPr>
        <w:t>Wykonawcy o niepodleganiu wykluczeniu składane na podstawie art. 125 ust. 1 ustawy Pzp</w:t>
      </w:r>
    </w:p>
    <w:p>
      <w:pPr>
        <w:pStyle w:val="DomylneA"/>
        <w:widowControl/>
        <w:tabs>
          <w:tab w:val="clear" w:pos="1660"/>
          <w:tab w:val="clear" w:pos="2160"/>
          <w:tab w:val="left" w:pos="733" w:leader="none"/>
        </w:tabs>
        <w:suppressAutoHyphens w:val="true"/>
        <w:bidi w:val="0"/>
        <w:spacing w:lineRule="auto" w:line="276" w:before="0" w:after="57"/>
        <w:ind w:hanging="0" w:left="397" w:right="0"/>
        <w:jc w:val="both"/>
        <w:rPr>
          <w:rFonts w:ascii="Calibri Light" w:hAnsi="Calibri Light"/>
        </w:rPr>
      </w:pPr>
      <w:r>
        <w:rPr>
          <w:rFonts w:cs="Cambria"/>
          <w:spacing w:val="4"/>
          <w:sz w:val="20"/>
          <w:szCs w:val="20"/>
        </w:rPr>
        <w:t>oświadczam, że:</w:t>
      </w:r>
    </w:p>
    <w:p>
      <w:pPr>
        <w:pStyle w:val="DomylneA"/>
        <w:widowControl/>
        <w:numPr>
          <w:ilvl w:val="0"/>
          <w:numId w:val="2"/>
        </w:numPr>
        <w:tabs>
          <w:tab w:val="clear" w:pos="1660"/>
          <w:tab w:val="clear" w:pos="2160"/>
          <w:tab w:val="left" w:pos="733" w:leader="none"/>
        </w:tabs>
        <w:suppressAutoHyphens w:val="true"/>
        <w:bidi w:val="0"/>
        <w:spacing w:lineRule="auto" w:line="276" w:before="0" w:after="57"/>
        <w:jc w:val="both"/>
        <w:rPr>
          <w:rFonts w:ascii="Calibri Light" w:hAnsi="Calibri Light"/>
        </w:rPr>
      </w:pPr>
      <w:r>
        <w:rPr>
          <w:rFonts w:cs="Segoe UI"/>
          <w:sz w:val="20"/>
          <w:szCs w:val="20"/>
        </w:rPr>
        <w:t>nie podlegam wykluczeniu z postępowania na podstawie art. 108 ust. 1 ustawy Pzp;</w:t>
      </w:r>
    </w:p>
    <w:p>
      <w:pPr>
        <w:pStyle w:val="DomylneA"/>
        <w:widowControl/>
        <w:numPr>
          <w:ilvl w:val="0"/>
          <w:numId w:val="2"/>
        </w:numPr>
        <w:tabs>
          <w:tab w:val="clear" w:pos="1660"/>
          <w:tab w:val="clear" w:pos="2160"/>
          <w:tab w:val="left" w:pos="733" w:leader="none"/>
        </w:tabs>
        <w:suppressAutoHyphens w:val="true"/>
        <w:bidi w:val="0"/>
        <w:spacing w:lineRule="auto" w:line="276" w:before="0" w:after="57"/>
        <w:jc w:val="both"/>
        <w:rPr>
          <w:rFonts w:ascii="Calibri Light" w:hAnsi="Calibri Light"/>
        </w:rPr>
      </w:pPr>
      <w:r>
        <w:rPr>
          <w:rFonts w:cs="Segoe UI"/>
          <w:sz w:val="20"/>
          <w:szCs w:val="20"/>
        </w:rPr>
        <w:t>nie podlegam wykluczeniu z postępowania na podstawie art. 109 ust</w:t>
      </w:r>
      <w:r>
        <w:rPr>
          <w:rFonts w:cs="Segoe UI"/>
          <w:sz w:val="20"/>
          <w:szCs w:val="20"/>
          <w:shd w:fill="auto" w:val="clear"/>
        </w:rPr>
        <w:t xml:space="preserve">. 1 pkt </w:t>
      </w:r>
      <w:r>
        <w:rPr>
          <w:rFonts w:eastAsia="NSimSun" w:cs="Segoe UI"/>
          <w:kern w:val="2"/>
          <w:sz w:val="20"/>
          <w:szCs w:val="20"/>
          <w:shd w:fill="auto" w:val="clear"/>
          <w:lang w:eastAsia="zh-CN"/>
        </w:rPr>
        <w:t>4</w:t>
      </w:r>
      <w:r>
        <w:rPr>
          <w:rFonts w:cs="Segoe UI"/>
          <w:sz w:val="20"/>
          <w:szCs w:val="20"/>
          <w:shd w:fill="auto" w:val="clear"/>
        </w:rPr>
        <w:t xml:space="preserve"> ustawy Pzp;</w:t>
      </w:r>
    </w:p>
    <w:p>
      <w:pPr>
        <w:pStyle w:val="DomylneA"/>
        <w:widowControl/>
        <w:numPr>
          <w:ilvl w:val="0"/>
          <w:numId w:val="2"/>
        </w:numPr>
        <w:tabs>
          <w:tab w:val="clear" w:pos="1660"/>
          <w:tab w:val="clear" w:pos="2160"/>
          <w:tab w:val="left" w:pos="733" w:leader="none"/>
        </w:tabs>
        <w:suppressAutoHyphens w:val="true"/>
        <w:bidi w:val="0"/>
        <w:spacing w:lineRule="auto" w:line="276" w:before="0" w:after="57"/>
        <w:jc w:val="both"/>
        <w:rPr>
          <w:rFonts w:ascii="Calibri Light" w:hAnsi="Calibri Light"/>
        </w:rPr>
      </w:pPr>
      <w:r>
        <w:rPr>
          <w:rFonts w:cs="Segoe UI"/>
          <w:sz w:val="20"/>
          <w:szCs w:val="20"/>
        </w:rPr>
        <w:t xml:space="preserve">Oświadczam, że zachodzą w stosunku do mnie podstawy wykluczenia z postępowania na podstawie art. ……. ustawy Pzp </w:t>
      </w:r>
      <w:r>
        <w:rPr>
          <w:rFonts w:cs="Segoe UI"/>
          <w:i/>
          <w:iCs/>
          <w:sz w:val="20"/>
          <w:szCs w:val="20"/>
        </w:rPr>
        <w:t>(podać mająca zastosowanie podstawę prawną wyklucze</w:t>
        <w:softHyphen/>
        <w:t>nia spośród artykułów  wymienionych p</w:t>
      </w:r>
      <w:r>
        <w:rPr>
          <w:rFonts w:eastAsia="NSimSun" w:cs="Segoe UI"/>
          <w:i/>
          <w:iCs/>
          <w:kern w:val="2"/>
          <w:sz w:val="20"/>
          <w:szCs w:val="20"/>
          <w:lang w:eastAsia="zh-CN"/>
        </w:rPr>
        <w:t xml:space="preserve">owyżej). </w:t>
      </w:r>
    </w:p>
    <w:p>
      <w:pPr>
        <w:pStyle w:val="DomylneA"/>
        <w:widowControl/>
        <w:numPr>
          <w:ilvl w:val="0"/>
          <w:numId w:val="2"/>
        </w:numPr>
        <w:tabs>
          <w:tab w:val="clear" w:pos="1660"/>
          <w:tab w:val="clear" w:pos="2160"/>
          <w:tab w:val="left" w:pos="733" w:leader="none"/>
        </w:tabs>
        <w:suppressAutoHyphens w:val="true"/>
        <w:bidi w:val="0"/>
        <w:spacing w:lineRule="auto" w:line="276" w:before="0" w:after="57"/>
        <w:jc w:val="both"/>
        <w:rPr>
          <w:rFonts w:ascii="Calibri Light" w:hAnsi="Calibri Light"/>
        </w:rPr>
      </w:pPr>
      <w:r>
        <w:rPr>
          <w:rFonts w:eastAsia="NSimSun" w:cs="Segoe UI"/>
          <w:kern w:val="2"/>
          <w:sz w:val="20"/>
          <w:szCs w:val="20"/>
          <w:lang w:eastAsia="zh-CN"/>
        </w:rPr>
        <w:t>Jednocześnie oświadczam, że w związku z ww. okolicznością, na podstawie art. 110 ust. 2 ustawy Pzp podjąłem następujące środki naprawcze: ………………………………………..</w:t>
      </w:r>
    </w:p>
    <w:p>
      <w:pPr>
        <w:pStyle w:val="DomylneA"/>
        <w:widowControl/>
        <w:numPr>
          <w:ilvl w:val="0"/>
          <w:numId w:val="2"/>
        </w:numPr>
        <w:tabs>
          <w:tab w:val="clear" w:pos="1660"/>
          <w:tab w:val="clear" w:pos="2160"/>
          <w:tab w:val="left" w:pos="733" w:leader="none"/>
        </w:tabs>
        <w:suppressAutoHyphens w:val="true"/>
        <w:bidi w:val="0"/>
        <w:spacing w:lineRule="auto" w:line="276" w:before="113" w:after="170"/>
        <w:jc w:val="both"/>
        <w:rPr>
          <w:rFonts w:ascii="Calibri Light" w:hAnsi="Calibri Light"/>
        </w:rPr>
      </w:pPr>
      <w:r>
        <w:rPr>
          <w:rFonts w:cs="Segoe UI"/>
          <w:sz w:val="20"/>
          <w:szCs w:val="20"/>
        </w:rPr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76" w:before="0" w:after="0"/>
        <w:ind w:hanging="340" w:left="340" w:right="0"/>
        <w:jc w:val="both"/>
        <w:rPr>
          <w:rFonts w:ascii="Calibri Light" w:hAnsi="Calibri Light"/>
        </w:rPr>
      </w:pPr>
      <w:r>
        <w:rPr>
          <w:rFonts w:ascii="Calibri Light" w:hAnsi="Calibri Light"/>
          <w:b/>
          <w:bCs/>
          <w:sz w:val="21"/>
          <w:szCs w:val="21"/>
        </w:rPr>
        <w:t>Oświadczenie Wykonawcy o niepodleganiu wykluczeniu  z postępowania na podstawie art. 7 ust. 1 ustawy z dnia 13 kwietnia 2022 r. o szczególnych rozwiązaniach w zakresie przeciwdziałania wspieraniu agresji na Ukrainę oraz służących ochronie bezpieczeństwa narodowego</w:t>
      </w:r>
    </w:p>
    <w:p>
      <w:pPr>
        <w:pStyle w:val="FootnoteText"/>
        <w:widowControl/>
        <w:suppressAutoHyphens w:val="true"/>
        <w:bidi w:val="0"/>
        <w:spacing w:lineRule="auto" w:line="276" w:before="113" w:after="113"/>
        <w:ind w:hanging="0" w:left="397" w:right="0"/>
        <w:jc w:val="both"/>
        <w:rPr>
          <w:rFonts w:ascii="Calibri Light" w:hAnsi="Calibri Light"/>
        </w:rPr>
      </w:pPr>
      <w:r>
        <w:rPr>
          <w:rFonts w:cs="Cambria" w:ascii="Calibri Light" w:hAnsi="Calibri Light"/>
          <w:color w:val="000000"/>
          <w:spacing w:val="4"/>
        </w:rPr>
        <w:t>oświadczam, że:</w:t>
      </w:r>
    </w:p>
    <w:p>
      <w:pPr>
        <w:pStyle w:val="FootnoteText"/>
        <w:widowControl/>
        <w:numPr>
          <w:ilvl w:val="2"/>
          <w:numId w:val="1"/>
        </w:numPr>
        <w:suppressAutoHyphens w:val="true"/>
        <w:bidi w:val="0"/>
        <w:spacing w:lineRule="auto" w:line="276" w:before="113" w:after="113"/>
        <w:ind w:hanging="340" w:left="737" w:right="0"/>
        <w:jc w:val="both"/>
        <w:rPr>
          <w:rFonts w:ascii="Calibri Light" w:hAnsi="Calibri Light"/>
        </w:rPr>
      </w:pPr>
      <w:r>
        <w:rPr>
          <w:rFonts w:cs="Cambria" w:ascii="Calibri Light" w:hAnsi="Calibri Light"/>
          <w:color w:val="000000"/>
          <w:spacing w:val="4"/>
        </w:rPr>
        <w:t>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>
      <w:pPr>
        <w:pStyle w:val="FootnoteText"/>
        <w:widowControl/>
        <w:numPr>
          <w:ilvl w:val="2"/>
          <w:numId w:val="1"/>
        </w:numPr>
        <w:suppressAutoHyphens w:val="true"/>
        <w:bidi w:val="0"/>
        <w:spacing w:lineRule="auto" w:line="276" w:before="113" w:after="113"/>
        <w:ind w:hanging="340" w:left="737" w:right="0"/>
        <w:jc w:val="both"/>
        <w:rPr>
          <w:rFonts w:ascii="Calibri Light" w:hAnsi="Calibri Light"/>
        </w:rPr>
      </w:pPr>
      <w:r>
        <w:rPr>
          <w:rFonts w:cs="Liberation Sans" w:ascii="Calibri Light" w:hAnsi="Calibri Light"/>
          <w:color w:val="000000"/>
          <w:spacing w:val="4"/>
        </w:rPr>
        <w:t xml:space="preserve">wszystkie informacje podane w powyższym oświadczeniu są aktualne i zgodne z prawdą </w:t>
      </w:r>
      <w:r>
        <w:rPr>
          <w:rFonts w:cs="Cambria" w:ascii="Calibri Light" w:hAnsi="Calibri Light"/>
          <w:color w:val="000000"/>
          <w:spacing w:val="4"/>
        </w:rPr>
        <w:t>oraz zostały przedstawione z pełną świadomością konsekwencji wprowadzenia zamawiającego w błąd przy przedstawianiu informacji.</w:t>
      </w:r>
    </w:p>
    <w:p>
      <w:pPr>
        <w:pStyle w:val="FootnoteText"/>
        <w:numPr>
          <w:ilvl w:val="0"/>
          <w:numId w:val="0"/>
        </w:numPr>
        <w:spacing w:lineRule="auto" w:line="276" w:before="113" w:after="113"/>
        <w:ind w:hanging="0" w:left="1440"/>
        <w:jc w:val="center"/>
        <w:rPr>
          <w:rFonts w:ascii="Calibri Light" w:hAnsi="Calibri Light" w:eastAsia="Times New Roman" w:cs="Times New Roman"/>
          <w:b/>
          <w:bCs/>
          <w:i/>
          <w:i/>
          <w:iCs/>
          <w:color w:val="0000FF"/>
          <w:sz w:val="22"/>
          <w:szCs w:val="22"/>
        </w:rPr>
      </w:pPr>
      <w:r>
        <w:rPr>
          <w:rFonts w:eastAsia="Times New Roman" w:cs="Times New Roman" w:ascii="Calibri Light" w:hAnsi="Calibri Light"/>
          <w:b/>
          <w:bCs/>
          <w:i/>
          <w:iCs/>
          <w:color w:val="0000FF"/>
          <w:sz w:val="22"/>
          <w:szCs w:val="22"/>
        </w:rPr>
      </w:r>
    </w:p>
    <w:p>
      <w:pPr>
        <w:pStyle w:val="FootnoteText"/>
        <w:widowControl/>
        <w:numPr>
          <w:ilvl w:val="0"/>
          <w:numId w:val="0"/>
        </w:numPr>
        <w:suppressAutoHyphens w:val="true"/>
        <w:bidi w:val="0"/>
        <w:spacing w:lineRule="auto" w:line="276" w:before="113" w:after="113"/>
        <w:ind w:hanging="0" w:left="0" w:right="0"/>
        <w:jc w:val="center"/>
        <w:rPr>
          <w:b/>
          <w:bCs/>
          <w:color w:val="2A6099"/>
          <w:sz w:val="18"/>
          <w:szCs w:val="18"/>
        </w:rPr>
      </w:pPr>
      <w:bookmarkStart w:id="0" w:name="__DdeLink__10878_109249420"/>
      <w:bookmarkEnd w:id="0"/>
      <w:r>
        <w:rPr>
          <w:rFonts w:eastAsia="Times New Roman" w:cs="Times New Roman" w:ascii="Calibri Light" w:hAnsi="Calibri Light"/>
          <w:b/>
          <w:bCs/>
          <w:i/>
          <w:iCs/>
          <w:color w:val="2A6099"/>
          <w:sz w:val="18"/>
          <w:szCs w:val="18"/>
        </w:rPr>
        <w:t xml:space="preserve">Oświadczenie należy podpisać kwalifikowanym podpisem elektronicznym  </w:t>
        <w:br/>
        <w:t>lub pod</w:t>
      </w:r>
      <w:bookmarkStart w:id="1" w:name="_GoBack"/>
      <w:bookmarkEnd w:id="1"/>
      <w:r>
        <w:rPr>
          <w:rFonts w:eastAsia="Times New Roman" w:cs="Times New Roman" w:ascii="Calibri Light" w:hAnsi="Calibri Light"/>
          <w:b/>
          <w:bCs/>
          <w:i/>
          <w:iCs/>
          <w:color w:val="2A6099"/>
          <w:sz w:val="18"/>
          <w:szCs w:val="18"/>
        </w:rPr>
        <w:t xml:space="preserve">pisem zaufanym  lub podpisem osobistym </w:t>
        <w:br/>
        <w:t>przez osobę/osoby upoważnioną/e do występowania w imieniu Wykonawcy.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134" w:right="1134" w:gutter="0" w:header="765" w:top="2630" w:footer="1415" w:bottom="2673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Calibri Light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13" w:after="113"/>
      <w:jc w:val="center"/>
      <w:rPr>
        <w:rFonts w:ascii="Arial" w:hAnsi="Arial"/>
        <w:sz w:val="15"/>
        <w:szCs w:val="15"/>
      </w:rPr>
    </w:pPr>
    <w:r>
      <w:rPr>
        <w:sz w:val="15"/>
        <w:szCs w:val="15"/>
      </w:rPr>
      <w:t xml:space="preserve">Fundusze Europejskie na Rozwój Cyfrowy 2021-2027 (FERC); Priorytet II: Zaawansowane usługi cyfrowe;Działanie 2.2. – Wzmocnienie krajowego systemu cyberbezpieczeństwa; konkurs grantowy w ramach Projektu grantowego „Cyberbezpieczny Samorząd” o numerze FERC.02.02-CS.01-001/23; Umowa o powierzenie grantu o numerze FERC.02.02-CS.01-001/23/1321/ FERC.02.02-CS.01-001/23/2024 </w:t>
    </w:r>
  </w:p>
  <w:p>
    <w:pPr>
      <w:pStyle w:val="Footer"/>
      <w:jc w:val="center"/>
      <w:rPr>
        <w:sz w:val="15"/>
        <w:szCs w:val="18"/>
      </w:rPr>
    </w:pPr>
    <w:r>
      <w:rPr>
        <w:sz w:val="20"/>
        <w:szCs w:val="23"/>
      </w:rPr>
      <w:fldChar w:fldCharType="begin"/>
    </w:r>
    <w:r>
      <w:rPr>
        <w:sz w:val="20"/>
        <w:szCs w:val="23"/>
      </w:rPr>
      <w:instrText xml:space="preserve"> PAGE </w:instrText>
    </w:r>
    <w:r>
      <w:rPr>
        <w:sz w:val="20"/>
        <w:szCs w:val="23"/>
      </w:rPr>
      <w:fldChar w:fldCharType="separate"/>
    </w:r>
    <w:r>
      <w:rPr>
        <w:sz w:val="20"/>
        <w:szCs w:val="23"/>
      </w:rPr>
      <w:t>2</w:t>
    </w:r>
    <w:r>
      <w:rPr>
        <w:sz w:val="20"/>
        <w:szCs w:val="23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13" w:after="113"/>
      <w:jc w:val="center"/>
      <w:rPr>
        <w:rFonts w:ascii="Arial" w:hAnsi="Arial"/>
        <w:sz w:val="15"/>
        <w:szCs w:val="15"/>
      </w:rPr>
    </w:pPr>
    <w:r>
      <w:rPr>
        <w:sz w:val="15"/>
        <w:szCs w:val="15"/>
      </w:rPr>
      <w:t xml:space="preserve">Fundusze Europejskie na Rozwój Cyfrowy 2021-2027 (FERC); Priorytet II: Zaawansowane usługi cyfrowe;Działanie 2.2. – Wzmocnienie krajowego systemu cyberbezpieczeństwa; konkurs grantowy w ramach Projektu grantowego „Cyberbezpieczny Samorząd” o numerze FERC.02.02-CS.01-001/23; Umowa o powierzenie grantu o numerze FERC.02.02-CS.01-001/23/1321/ FERC.02.02-CS.01-001/23/2024 </w:t>
    </w:r>
  </w:p>
  <w:p>
    <w:pPr>
      <w:pStyle w:val="Footer"/>
      <w:jc w:val="center"/>
      <w:rPr>
        <w:sz w:val="15"/>
        <w:szCs w:val="18"/>
      </w:rPr>
    </w:pPr>
    <w:r>
      <w:rPr>
        <w:sz w:val="20"/>
        <w:szCs w:val="23"/>
      </w:rPr>
      <w:fldChar w:fldCharType="begin"/>
    </w:r>
    <w:r>
      <w:rPr>
        <w:sz w:val="20"/>
        <w:szCs w:val="23"/>
      </w:rPr>
      <w:instrText xml:space="preserve"> PAGE </w:instrText>
    </w:r>
    <w:r>
      <w:rPr>
        <w:sz w:val="20"/>
        <w:szCs w:val="23"/>
      </w:rPr>
      <w:fldChar w:fldCharType="separate"/>
    </w:r>
    <w:r>
      <w:rPr>
        <w:sz w:val="20"/>
        <w:szCs w:val="23"/>
      </w:rPr>
      <w:t>2</w:t>
    </w:r>
    <w:r>
      <w:rPr>
        <w:sz w:val="20"/>
        <w:szCs w:val="23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widowControl w:val="false"/>
        <w:spacing w:lineRule="auto" w:line="276" w:before="227" w:after="0"/>
        <w:ind w:hanging="284" w:left="284"/>
        <w:jc w:val="both"/>
        <w:rPr>
          <w:rFonts w:ascii="Arial" w:hAnsi="Arial" w:cs="Cambria"/>
          <w:i/>
          <w:i/>
          <w:iCs/>
          <w:color w:val="000000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Cambria" w:ascii="Arial" w:hAnsi="Arial"/>
          <w:i/>
          <w:iCs/>
          <w:color w:val="000000"/>
          <w:sz w:val="18"/>
          <w:szCs w:val="18"/>
        </w:rPr>
        <w:tab/>
        <w:t>Niniejsze oświadczenie składa każdy z Wykonawców wspólnie ubiegających się o udzielenie zamówienia.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  <w:drawing>
        <wp:inline distT="0" distB="0" distL="0" distR="0">
          <wp:extent cx="5760720" cy="775970"/>
          <wp:effectExtent l="0" t="0" r="0" b="0"/>
          <wp:docPr id="1" name="Obraz 2 kopia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 kopia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  <w:drawing>
        <wp:inline distT="0" distB="0" distL="0" distR="0">
          <wp:extent cx="5760720" cy="775970"/>
          <wp:effectExtent l="0" t="0" r="0" b="0"/>
          <wp:docPr id="2" name="Obraz 2 kopia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 kopia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ascii="Calibri Light" w:hAnsi="Calibri Ligh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  <w:rFonts w:ascii="Calibri Light" w:hAnsi="Calibri Ligh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 Light" w:hAnsi="Calibri Ligh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 Light" w:hAnsi="Calibri Ligh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 Light" w:hAnsi="Calibri Ligh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 Light" w:hAnsi="Calibri Ligh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Calibri Light" w:hAnsi="Calibri Ligh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Calibri Light" w:hAnsi="Calibri Ligh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Calibri Light" w:hAnsi="Calibri Ligh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Calibri Light" w:hAnsi="Calibri Ligh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Calibri Light" w:hAnsi="Calibri Ligh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0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rPr>
      <w:u w:val="single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Znakinumeracjiuser" w:customStyle="1">
    <w:name w:val="Znaki numeracji (user)"/>
    <w:qFormat/>
    <w:rPr>
      <w:b w:val="false"/>
      <w:bCs w:val="false"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WW-Domylnaczcionkaakapitu" w:customStyle="1">
    <w:name w:val="WW-Domyślna czcionka akapitu"/>
    <w:qFormat/>
    <w:rPr>
      <w:rFonts w:ascii="Arial" w:hAnsi="Arial"/>
    </w:rPr>
  </w:style>
  <w:style w:type="character" w:styleId="Znakinumeracji">
    <w:name w:val="Znaki numeracji"/>
    <w:qFormat/>
    <w:rPr>
      <w:rFonts w:ascii="Calibri Light" w:hAnsi="Calibri Light"/>
    </w:rPr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sz w:val="24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eastAsia="Microsoft YaHei"/>
      <w:szCs w:val="28"/>
    </w:rPr>
  </w:style>
  <w:style w:type="paragraph" w:styleId="FootnoteText">
    <w:name w:val="footnote text"/>
    <w:basedOn w:val="Normal"/>
    <w:pPr/>
    <w:rPr>
      <w:rFonts w:ascii="Times New Roman" w:hAnsi="Times New Roman" w:eastAsia="Times New Roman"/>
      <w:szCs w:val="20"/>
    </w:rPr>
  </w:style>
  <w:style w:type="paragraph" w:styleId="DomylneA" w:customStyle="1">
    <w:name w:val="Domyślne A"/>
    <w:qFormat/>
    <w:pPr>
      <w:widowControl/>
      <w:tabs>
        <w:tab w:val="clear" w:pos="720"/>
        <w:tab w:val="left" w:pos="1660" w:leader="none"/>
        <w:tab w:val="left" w:pos="2160" w:leader="none"/>
      </w:tabs>
      <w:suppressAutoHyphens w:val="true"/>
      <w:bidi w:val="0"/>
      <w:spacing w:before="0" w:after="240"/>
      <w:ind w:hanging="720" w:left="720"/>
      <w:jc w:val="both"/>
    </w:pPr>
    <w:rPr>
      <w:rFonts w:ascii="Calibri Light" w:hAnsi="Calibri Light" w:eastAsia="Arial Unicode MS" w:cs="Times New Roman"/>
      <w:b w:val="false"/>
      <w:color w:val="000000"/>
      <w:kern w:val="0"/>
      <w:sz w:val="20"/>
      <w:szCs w:val="24"/>
      <w:lang w:val="pl-PL" w:eastAsia="pl-PL" w:bidi="ar-SA"/>
    </w:rPr>
  </w:style>
  <w:style w:type="paragraph" w:styleId="Zawartotabeliuser" w:customStyle="1">
    <w:name w:val="Zawartość tabeli (user)"/>
    <w:basedOn w:val="Normal"/>
    <w:qFormat/>
    <w:pPr>
      <w:widowControl w:val="false"/>
      <w:suppressLineNumbers/>
    </w:pPr>
    <w:rPr/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</w:rPr>
  </w:style>
  <w:style w:type="paragraph" w:styleId="Footer">
    <w:name w:val="footer"/>
    <w:basedOn w:val="Gwkaistopkauser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Application>LibreOffice/25.8.0.4$Windows_x86 LibreOffice_project/48f00303701489684e67c38c28aff00cd5929e67</Application>
  <AppVersion>15.0000</AppVersion>
  <Pages>2</Pages>
  <Words>343</Words>
  <Characters>2363</Characters>
  <CharactersWithSpaces>2730</CharactersWithSpaces>
  <Paragraphs>24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2022-04-26T00:18:00Z</dcterms:created>
  <dc:creator>Joanna Lewandowska Świtka</dc:creator>
  <dc:description/>
  <dc:language>pl-PL</dc:language>
  <cp:lastModifiedBy>Joanna Lewandowska-Świtka</cp:lastModifiedBy>
  <cp:lastPrinted>2022-04-26T10:51:00Z</cp:lastPrinted>
  <dcterms:modified xsi:type="dcterms:W3CDTF">2025-09-08T00:57:24Z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